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7E" w:rsidRPr="0042520A" w:rsidRDefault="0042520A" w:rsidP="0042520A">
      <w:pPr>
        <w:pStyle w:val="TechnicalBlock"/>
        <w:ind w:left="-1134" w:right="-1134"/>
      </w:pPr>
      <w:bookmarkStart w:id="0" w:name="DW_BM_COVERPAGE"/>
      <w:bookmarkStart w:id="1" w:name="_GoBack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Document Cover Page.&#10;Document Number: 9634/18 ADD 1.&#10;Subject Codes: AGRI 262 AGRIORG 33 AGRISTR 33 AGRIFIN 51 CODEC 938.&#10;Heading: PROPOSTA.&#10;Originator: Secretário-Geral da Comissão Europeia, assinado por Jordi AYET PUIGARNAU, Diretor.&#10;Recipient: Jeppe TRANHOLM-MIKKELSEN, SecretárioGeral do Conselho da União Europeia.&#10;Subject: ANEXO da Proposta de REGULAMENTO DO PARLAMENTO EUROPEU E DO CONSELHO relativo ao financiamento, à gestão e ao acompanhamento da política agrícola comum e que revoga o Regulamento (UE) n.º 1306/2013.&#10;Commission Document Number: COM(2018) 393 final - ANEXO 1.&#10;Preceeding Document Number: Not Set.&#10;Location: Bruxelas.&#10;Date: 1 de junho de 2018.&#10;Interinstitutional Files: 2018/0217 (COD).&#10;Institutional Framework: Conselho da União Europeia.&#10;Language: PT.&#10;Distribution Code: PUBLIC.&#10;GUID: 4865854323536120059_0" style="width:568.5pt;height:427.5pt">
            <v:imagedata r:id="rId7" o:title=""/>
          </v:shape>
        </w:pict>
      </w:r>
      <w:bookmarkEnd w:id="0"/>
    </w:p>
    <w:p w:rsidR="0010277E" w:rsidRPr="00955526" w:rsidRDefault="00955526" w:rsidP="00955526">
      <w:pPr>
        <w:pStyle w:val="EntText"/>
      </w:pPr>
      <w:bookmarkStart w:id="2" w:name="TBDW_5660475190064db288dc56f93fd61074"/>
      <w:r w:rsidRPr="00955526">
        <w:t xml:space="preserve">Envia-se em anexo, à atenção das delegações, o documento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="0042520A" w:rsidRPr="0042520A">
        <w:instrText>COM(2018) 393 final - ANEXO 1</w:instrText>
      </w:r>
      <w:r>
        <w:instrText xml:space="preserve">" </w:instrText>
      </w:r>
      <w:r>
        <w:fldChar w:fldCharType="separate"/>
      </w:r>
      <w:r w:rsidR="0042520A" w:rsidRPr="0042520A">
        <w:t>COM(2018) 393 final - ANEXO 1</w:t>
      </w:r>
      <w:r>
        <w:fldChar w:fldCharType="end"/>
      </w:r>
      <w:r w:rsidRPr="00955526">
        <w:t>.</w:t>
      </w:r>
      <w:bookmarkEnd w:id="2"/>
    </w:p>
    <w:p w:rsidR="0010277E" w:rsidRPr="00955526" w:rsidRDefault="0010277E" w:rsidP="0010277E">
      <w:pPr>
        <w:pStyle w:val="Lignefinal"/>
      </w:pPr>
    </w:p>
    <w:p w:rsidR="0010277E" w:rsidRPr="00955526" w:rsidRDefault="00955526" w:rsidP="00955526">
      <w:pPr>
        <w:pStyle w:val="pj"/>
      </w:pPr>
      <w:bookmarkStart w:id="3" w:name="TBDW_eea242e6e8cc4089bf0b34ee3c82bfdd"/>
      <w:r w:rsidRPr="00955526">
        <w:t xml:space="preserve">Anexo: </w:t>
      </w:r>
      <w:bookmarkEnd w:id="3"/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="0042520A" w:rsidRPr="0042520A">
        <w:instrText>COM(2018) 393 final - ANEXO 1</w:instrText>
      </w:r>
      <w:r>
        <w:instrText xml:space="preserve">" </w:instrText>
      </w:r>
      <w:r>
        <w:fldChar w:fldCharType="separate"/>
      </w:r>
      <w:r w:rsidR="0042520A" w:rsidRPr="0042520A">
        <w:t>COM(2018) 393 final - ANEXO 1</w:t>
      </w:r>
      <w:r>
        <w:fldChar w:fldCharType="end"/>
      </w:r>
    </w:p>
    <w:p w:rsidR="0010277E" w:rsidRPr="00955526" w:rsidRDefault="0010277E" w:rsidP="0010277E">
      <w:pPr>
        <w:rPr>
          <w:noProof/>
        </w:rPr>
        <w:sectPr w:rsidR="0010277E" w:rsidRPr="00955526" w:rsidSect="009555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624" w:right="1134" w:bottom="1134" w:left="1134" w:header="567" w:footer="567" w:gutter="0"/>
          <w:pgNumType w:start="0"/>
          <w:cols w:space="720"/>
          <w:titlePg/>
          <w:docGrid w:linePitch="360"/>
        </w:sectPr>
      </w:pPr>
    </w:p>
    <w:p w:rsidR="00955526" w:rsidRPr="00955526" w:rsidRDefault="00DA1493" w:rsidP="007A101E">
      <w:pPr>
        <w:pStyle w:val="Pagedecouverture"/>
        <w:rPr>
          <w:noProof/>
        </w:rPr>
      </w:pPr>
      <w:r>
        <w:rPr>
          <w:noProof/>
        </w:rPr>
        <w:lastRenderedPageBreak/>
        <w:pict>
          <v:shape id="_x0000_i1026" type="#_x0000_t75" alt="750A910F-E530-404D-B9C3-2CDFAC1877D5" style="width:450.75pt;height:424.5pt">
            <v:imagedata r:id="rId14" o:title=""/>
          </v:shape>
        </w:pict>
      </w:r>
    </w:p>
    <w:p w:rsidR="00955526" w:rsidRPr="00955526" w:rsidRDefault="00955526">
      <w:pPr>
        <w:rPr>
          <w:noProof/>
        </w:rPr>
        <w:sectPr w:rsidR="00955526" w:rsidRPr="00955526" w:rsidSect="007A101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955526" w:rsidRPr="00955526" w:rsidRDefault="00955526">
      <w:pPr>
        <w:pStyle w:val="Annexetitre"/>
        <w:rPr>
          <w:noProof/>
        </w:rPr>
      </w:pPr>
      <w:r w:rsidRPr="00955526">
        <w:rPr>
          <w:noProof/>
        </w:rPr>
        <w:lastRenderedPageBreak/>
        <w:t>ANEXO</w:t>
      </w:r>
    </w:p>
    <w:p w:rsidR="00955526" w:rsidRPr="00955526" w:rsidRDefault="00955526">
      <w:pPr>
        <w:jc w:val="center"/>
        <w:rPr>
          <w:noProof/>
        </w:rPr>
      </w:pPr>
      <w:r w:rsidRPr="00955526">
        <w:rPr>
          <w:noProof/>
        </w:rPr>
        <w:t>QUADRO DE CORRESPONDÊNCIA</w:t>
      </w:r>
    </w:p>
    <w:p w:rsidR="00955526" w:rsidRPr="00955526" w:rsidRDefault="00955526">
      <w:pPr>
        <w:jc w:val="center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Regulamento (UE) n.º 1306/2013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Presente regulamento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2.º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Artigos 2.º e 3.º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3.º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4.º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4.º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5.º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5.º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6.º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6.º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7.º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7.º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8.º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8.º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10.º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9.º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11.º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10.º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35.º, alínea a)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11.º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42.°, n.º 1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16.º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12.º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17.º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18.º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18.º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19.º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19.º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20.º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20.º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21.º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21.º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22.º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22.º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23.º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23.º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24.º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24.º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13.º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25.º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14.º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26.º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15.º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lastRenderedPageBreak/>
              <w:t>Artigo 27.º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16.º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28.º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17.º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29.º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-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30.º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34.º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31.º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25.º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32.º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26.º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33.º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27.º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34.º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28.º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35.º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29.º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36.º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30.º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37.º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31.º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38.º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32.º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39.º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33.º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40.º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36.º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41.º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37.º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42.º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-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43.º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43.º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44.º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41.º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45.º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44.º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46.º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45.º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47.º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47.º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48.º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48.º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49.º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49.º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 xml:space="preserve">Artigo 50.º 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50.º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51.º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51.º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52.º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53.º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lastRenderedPageBreak/>
              <w:t>Artigo 53.º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-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 xml:space="preserve">Artigo 54.º 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-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55.º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54.º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56.º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55.º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57.º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56.º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58.º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57.º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59.º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-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60.º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60.º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61.º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61.º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62.º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58.º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63.º, n.º 1, primeiro parágrafo, e n.</w:t>
            </w:r>
            <w:r w:rsidRPr="00955526">
              <w:rPr>
                <w:noProof/>
                <w:vertAlign w:val="superscript"/>
              </w:rPr>
              <w:t>os</w:t>
            </w:r>
            <w:r w:rsidRPr="00955526">
              <w:rPr>
                <w:noProof/>
              </w:rPr>
              <w:t xml:space="preserve"> 2 a 5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-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63.°, n.º 1, segundo parágrafo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59.º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64.º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-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65.º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-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66.º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62.º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67.º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63.º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68.º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64.º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69.º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-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70.º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66.º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71.º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71.º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72.º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67.º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73.º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69.º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74.º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70.º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75.º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42.º, n.</w:t>
            </w:r>
            <w:r w:rsidRPr="00955526">
              <w:rPr>
                <w:noProof/>
                <w:vertAlign w:val="superscript"/>
              </w:rPr>
              <w:t>os</w:t>
            </w:r>
            <w:r w:rsidRPr="00955526">
              <w:rPr>
                <w:noProof/>
              </w:rPr>
              <w:t xml:space="preserve"> 2, 3 e 5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 xml:space="preserve">Artigo 76.º 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72.º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77.º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-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lastRenderedPageBreak/>
              <w:t>Artigo 78.º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73.º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79.º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74.º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80.º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75.º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81.º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76.º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82.º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77.º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83.º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78.º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84.º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79.º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85.º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80.º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86.º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81.º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87.º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82.º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88.º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83.º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96.º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84.º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97.º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85.º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98.º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-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99.º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86.º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100.º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87.º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101.º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86.°, n.º 5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102.º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88.º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103.º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89.º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104.º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90.º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 xml:space="preserve">Artigo 105.º 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91.º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 xml:space="preserve">Artigo 106.º 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92.º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107.º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93.º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108.º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94.º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109.º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95.º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111.º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96.º, n.</w:t>
            </w:r>
            <w:r w:rsidRPr="00955526">
              <w:rPr>
                <w:noProof/>
                <w:vertAlign w:val="superscript"/>
              </w:rPr>
              <w:t>os</w:t>
            </w:r>
            <w:r w:rsidRPr="00955526">
              <w:rPr>
                <w:noProof/>
              </w:rPr>
              <w:t xml:space="preserve"> 1 a 3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lastRenderedPageBreak/>
              <w:t>Artigo 112.º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96.°, n.º 4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113.º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97.º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114.º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98.º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115.º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100.º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116.º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101.º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117.º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99.º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118.º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-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119.º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102.º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120.º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103.º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121.º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104.º</w:t>
            </w:r>
          </w:p>
        </w:tc>
      </w:tr>
    </w:tbl>
    <w:p w:rsidR="00955526" w:rsidRPr="00955526" w:rsidRDefault="00955526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Regulamento (UE) n.º 1306/2013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Regulamento (UE) …/…[Regulamento sobre o plano estratégico da PAC]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12.º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13.º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13.º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-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14.º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-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15.º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-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91.º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11.º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92.º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11.º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93.º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11.º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94.º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12.º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95.º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-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110.º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115.º</w:t>
            </w:r>
          </w:p>
        </w:tc>
      </w:tr>
    </w:tbl>
    <w:p w:rsidR="00955526" w:rsidRPr="00955526" w:rsidRDefault="00955526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Regulamento (UE) n.º 1306/2013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Regulamento (UE) .../... [regulamento modificativo]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 89.º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116.º-A</w:t>
            </w:r>
          </w:p>
        </w:tc>
      </w:tr>
      <w:tr w:rsidR="00955526" w:rsidRPr="00955526">
        <w:tc>
          <w:tcPr>
            <w:tcW w:w="4644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lastRenderedPageBreak/>
              <w:t>Artigo 90.º</w:t>
            </w:r>
          </w:p>
        </w:tc>
        <w:tc>
          <w:tcPr>
            <w:tcW w:w="4645" w:type="dxa"/>
          </w:tcPr>
          <w:p w:rsidR="00955526" w:rsidRPr="00955526" w:rsidRDefault="00955526">
            <w:pPr>
              <w:rPr>
                <w:noProof/>
              </w:rPr>
            </w:pPr>
            <w:r w:rsidRPr="00955526">
              <w:rPr>
                <w:noProof/>
              </w:rPr>
              <w:t>Artigo 90.º-A</w:t>
            </w:r>
          </w:p>
        </w:tc>
      </w:tr>
    </w:tbl>
    <w:p w:rsidR="009619D2" w:rsidRPr="00955526" w:rsidRDefault="009619D2" w:rsidP="00955526">
      <w:pPr>
        <w:pStyle w:val="Pagedecouverture"/>
        <w:rPr>
          <w:noProof/>
        </w:rPr>
      </w:pPr>
    </w:p>
    <w:sectPr w:rsidR="009619D2" w:rsidRPr="00955526" w:rsidSect="007A101E">
      <w:footerReference w:type="default" r:id="rId21"/>
      <w:footerReference w:type="first" r:id="rId22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9D2" w:rsidRDefault="00D533E3">
      <w:pPr>
        <w:spacing w:before="0" w:after="0"/>
      </w:pPr>
      <w:r>
        <w:separator/>
      </w:r>
    </w:p>
  </w:endnote>
  <w:endnote w:type="continuationSeparator" w:id="0">
    <w:p w:rsidR="009619D2" w:rsidRDefault="00D533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77E" w:rsidRPr="00955526" w:rsidRDefault="0010277E" w:rsidP="00955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955526" w:rsidRPr="00D94637" w:rsidTr="00955526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955526" w:rsidRPr="00D94637" w:rsidRDefault="00955526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4" w:name="FOOTER_STANDARD"/>
        </w:p>
      </w:tc>
    </w:tr>
    <w:tr w:rsidR="00955526" w:rsidRPr="00B310DC" w:rsidTr="00955526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955526" w:rsidRPr="00AD7BF2" w:rsidRDefault="00955526" w:rsidP="004F54B2">
          <w:pPr>
            <w:pStyle w:val="FooterText"/>
          </w:pPr>
          <w:r>
            <w:t>9634/18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955526" w:rsidRPr="00AD7BF2" w:rsidRDefault="00955526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955526" w:rsidRPr="002511D8" w:rsidRDefault="00955526" w:rsidP="00D94637">
          <w:pPr>
            <w:pStyle w:val="FooterText"/>
            <w:jc w:val="center"/>
          </w:pPr>
          <w:r>
            <w:t>ml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955526" w:rsidRPr="00B310DC" w:rsidRDefault="00955526" w:rsidP="00955526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A1493">
            <w:rPr>
              <w:noProof/>
            </w:rPr>
            <w:t>0</w:t>
          </w:r>
          <w:r>
            <w:fldChar w:fldCharType="end"/>
          </w:r>
        </w:p>
      </w:tc>
    </w:tr>
    <w:tr w:rsidR="00955526" w:rsidRPr="00D94637" w:rsidTr="00955526">
      <w:trPr>
        <w:jc w:val="center"/>
      </w:trPr>
      <w:tc>
        <w:tcPr>
          <w:tcW w:w="1774" w:type="pct"/>
          <w:shd w:val="clear" w:color="auto" w:fill="auto"/>
        </w:tcPr>
        <w:p w:rsidR="00955526" w:rsidRPr="00AD7BF2" w:rsidRDefault="00955526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955526" w:rsidRPr="00AD7BF2" w:rsidRDefault="00955526" w:rsidP="00D204D6">
          <w:pPr>
            <w:pStyle w:val="FooterText"/>
            <w:spacing w:before="40"/>
            <w:jc w:val="center"/>
          </w:pPr>
          <w:r>
            <w:t>DGB 1</w:t>
          </w:r>
        </w:p>
      </w:tc>
      <w:tc>
        <w:tcPr>
          <w:tcW w:w="742" w:type="pct"/>
          <w:shd w:val="clear" w:color="auto" w:fill="auto"/>
        </w:tcPr>
        <w:p w:rsidR="00955526" w:rsidRPr="00D94637" w:rsidRDefault="00955526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955526" w:rsidRPr="00D94637" w:rsidRDefault="00955526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PT</w:t>
          </w:r>
        </w:p>
      </w:tc>
    </w:tr>
    <w:bookmarkEnd w:id="4"/>
  </w:tbl>
  <w:p w:rsidR="009619D2" w:rsidRPr="00955526" w:rsidRDefault="009619D2" w:rsidP="00955526">
    <w:pPr>
      <w:pStyle w:val="FooterCounci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955526" w:rsidRPr="00D94637" w:rsidTr="00955526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955526" w:rsidRPr="00D94637" w:rsidRDefault="00955526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955526" w:rsidRPr="00B310DC" w:rsidTr="00955526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955526" w:rsidRPr="00AD7BF2" w:rsidRDefault="00955526" w:rsidP="004F54B2">
          <w:pPr>
            <w:pStyle w:val="FooterText"/>
          </w:pPr>
          <w:r>
            <w:t>9634/18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955526" w:rsidRPr="00AD7BF2" w:rsidRDefault="00955526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955526" w:rsidRPr="002511D8" w:rsidRDefault="00955526" w:rsidP="00D94637">
          <w:pPr>
            <w:pStyle w:val="FooterText"/>
            <w:jc w:val="center"/>
          </w:pPr>
          <w:r>
            <w:t>ml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955526" w:rsidRPr="00B310DC" w:rsidRDefault="00955526" w:rsidP="00D94637">
          <w:pPr>
            <w:pStyle w:val="FooterText"/>
            <w:jc w:val="right"/>
          </w:pPr>
        </w:p>
      </w:tc>
    </w:tr>
    <w:tr w:rsidR="00955526" w:rsidRPr="00D94637" w:rsidTr="00955526">
      <w:trPr>
        <w:jc w:val="center"/>
      </w:trPr>
      <w:tc>
        <w:tcPr>
          <w:tcW w:w="1774" w:type="pct"/>
          <w:shd w:val="clear" w:color="auto" w:fill="auto"/>
        </w:tcPr>
        <w:p w:rsidR="00955526" w:rsidRPr="00AD7BF2" w:rsidRDefault="00955526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955526" w:rsidRPr="00AD7BF2" w:rsidRDefault="00955526" w:rsidP="00D204D6">
          <w:pPr>
            <w:pStyle w:val="FooterText"/>
            <w:spacing w:before="40"/>
            <w:jc w:val="center"/>
          </w:pPr>
          <w:r>
            <w:t>DGB 1</w:t>
          </w:r>
        </w:p>
      </w:tc>
      <w:tc>
        <w:tcPr>
          <w:tcW w:w="742" w:type="pct"/>
          <w:shd w:val="clear" w:color="auto" w:fill="auto"/>
        </w:tcPr>
        <w:p w:rsidR="00955526" w:rsidRPr="00D94637" w:rsidRDefault="00955526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955526" w:rsidRPr="00D94637" w:rsidRDefault="00955526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PT</w:t>
          </w:r>
        </w:p>
      </w:tc>
    </w:tr>
  </w:tbl>
  <w:p w:rsidR="0010277E" w:rsidRPr="00955526" w:rsidRDefault="0010277E" w:rsidP="00955526">
    <w:pPr>
      <w:pStyle w:val="FooterCouncil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26" w:rsidRPr="007A101E" w:rsidRDefault="00955526" w:rsidP="007A101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26" w:rsidRPr="007A101E" w:rsidRDefault="00955526" w:rsidP="007A101E">
    <w:pPr>
      <w:pStyle w:val="Footer"/>
      <w:rPr>
        <w:rFonts w:ascii="Arial" w:hAnsi="Arial" w:cs="Arial"/>
        <w:b/>
        <w:sz w:val="48"/>
      </w:rPr>
    </w:pPr>
    <w:r w:rsidRPr="007A101E">
      <w:rPr>
        <w:rFonts w:ascii="Arial" w:hAnsi="Arial" w:cs="Arial"/>
        <w:b/>
        <w:sz w:val="48"/>
      </w:rPr>
      <w:t>PT</w:t>
    </w:r>
    <w:r w:rsidRPr="007A101E">
      <w:rPr>
        <w:rFonts w:ascii="Arial" w:hAnsi="Arial" w:cs="Arial"/>
        <w:b/>
        <w:sz w:val="48"/>
      </w:rPr>
      <w:tab/>
    </w:r>
    <w:r w:rsidRPr="007A101E">
      <w:rPr>
        <w:rFonts w:ascii="Arial" w:hAnsi="Arial" w:cs="Arial"/>
        <w:b/>
        <w:sz w:val="48"/>
      </w:rPr>
      <w:tab/>
    </w:r>
    <w:r w:rsidRPr="007A101E">
      <w:tab/>
    </w:r>
    <w:r w:rsidRPr="007A101E">
      <w:rPr>
        <w:rFonts w:ascii="Arial" w:hAnsi="Arial" w:cs="Arial"/>
        <w:b/>
        <w:sz w:val="48"/>
      </w:rPr>
      <w:t>PT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26" w:rsidRPr="007A101E" w:rsidRDefault="00955526" w:rsidP="007A101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1E" w:rsidRPr="007A101E" w:rsidRDefault="00955526" w:rsidP="007A101E">
    <w:pPr>
      <w:pStyle w:val="Footer"/>
      <w:rPr>
        <w:rFonts w:ascii="Arial" w:hAnsi="Arial" w:cs="Arial"/>
        <w:b/>
        <w:sz w:val="48"/>
      </w:rPr>
    </w:pPr>
    <w:r w:rsidRPr="007A101E">
      <w:rPr>
        <w:rFonts w:ascii="Arial" w:hAnsi="Arial" w:cs="Arial"/>
        <w:b/>
        <w:sz w:val="48"/>
      </w:rPr>
      <w:t>PT</w:t>
    </w:r>
    <w:r w:rsidRPr="007A101E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DA1493">
      <w:rPr>
        <w:noProof/>
      </w:rPr>
      <w:t>2</w:t>
    </w:r>
    <w:r>
      <w:fldChar w:fldCharType="end"/>
    </w:r>
    <w:r>
      <w:tab/>
    </w:r>
    <w:r w:rsidRPr="007A101E">
      <w:tab/>
    </w:r>
    <w:r w:rsidRPr="007A101E">
      <w:rPr>
        <w:rFonts w:ascii="Arial" w:hAnsi="Arial" w:cs="Arial"/>
        <w:b/>
        <w:sz w:val="48"/>
      </w:rPr>
      <w:t>PT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1E" w:rsidRPr="007A101E" w:rsidRDefault="00DA1493" w:rsidP="007A1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9D2" w:rsidRDefault="00D533E3">
      <w:pPr>
        <w:spacing w:before="0" w:after="0"/>
      </w:pPr>
      <w:r>
        <w:separator/>
      </w:r>
    </w:p>
  </w:footnote>
  <w:footnote w:type="continuationSeparator" w:id="0">
    <w:p w:rsidR="009619D2" w:rsidRDefault="00D533E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77E" w:rsidRPr="00955526" w:rsidRDefault="0010277E" w:rsidP="00955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77E" w:rsidRPr="00955526" w:rsidRDefault="00955526" w:rsidP="00955526">
    <w:pPr>
      <w:pStyle w:val="HeaderCouncilLarge"/>
    </w:pPr>
    <w: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77E" w:rsidRPr="00955526" w:rsidRDefault="00955526" w:rsidP="00955526">
    <w:pPr>
      <w:pStyle w:val="HeaderCouncil"/>
    </w:pPr>
    <w:r>
      <w:t> 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26" w:rsidRPr="007A101E" w:rsidRDefault="00955526" w:rsidP="007A101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26" w:rsidRPr="007A101E" w:rsidRDefault="00955526" w:rsidP="007A101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26" w:rsidRPr="007A101E" w:rsidRDefault="00955526" w:rsidP="007A1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53E62C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EAC42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79342E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141EFF0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4C920F1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88CC1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47E0F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B7BACC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cil" w:val="true"/>
    <w:docVar w:name="CoverPageOnWordDoc" w:val="false"/>
    <w:docVar w:name="DocuWriteMetaData" w:val="&lt;metadataset docuwriteversion=&quot;4.1.21&quot; technicalblockguid=&quot;4865854323536120059&quot;&gt;_x000d__x000a_  &lt;metadata key=&quot;md_DocumentLanguages&quot;&gt;_x000d__x000a_    &lt;basicdatatypelist&gt;_x000d__x000a_      &lt;language key=&quot;PT&quot; text=&quot;PT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65&quot; text=&quot;PROPOSTA&quot; /&gt;_x000d__x000a_    &lt;/basicdatatype&gt;_x000d__x000a_  &lt;/metadata&gt;_x000d__x000a_  &lt;metadata key=&quot;md_HeadingText&quot;&gt;_x000d__x000a_    &lt;headingtext text=&quot;PROPOSTA&quot;&gt;_x000d__x000a_      &lt;formattedtext&gt;_x000d__x000a_        &lt;xaml text=&quot;PROPOSTA&quot;&gt;&amp;lt;FlowDocument xmlns=&quot;http://schemas.microsoft.com/winfx/2006/xaml/presentation&quot;&amp;gt;&amp;lt;Paragraph&amp;gt;PROPOSTA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12&quot; text=&quot;Cover Pag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Conselho da União Europeia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xelas&quot; /&gt;_x000d__x000a_    &lt;/basicdatatype&gt;_x000d__x000a_  &lt;/metadata&gt;_x000d__x000a_  &lt;metadata key=&quot;md_DocumentDate&quot;&gt;_x000d__x000a_    &lt;text&gt;2018-06-01&lt;/text&gt;_x000d__x000a_  &lt;/metadata&gt;_x000d__x000a_  &lt;metadata key=&quot;md_Prefix&quot;&gt;_x000d__x000a_    &lt;text&gt;&lt;/text&gt;_x000d__x000a_  &lt;/metadata&gt;_x000d__x000a_  &lt;metadata key=&quot;md_DocumentNumber&quot;&gt;_x000d__x000a_    &lt;text&gt;9634&lt;/text&gt;_x000d__x000a_  &lt;/metadata&gt;_x000d__x000a_  &lt;metadata key=&quot;md_YearDocumentNumber&quot;&gt;_x000d__x000a_    &lt;text&gt;2018&lt;/text&gt;_x000d__x000a_  &lt;/metadata&gt;_x000d__x000a_  &lt;metadata key=&quot;md_Suffixes&quot;&gt;_x000d__x000a_    &lt;text&gt;ADD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AGRI 262&lt;/text&gt;_x000d__x000a_      &lt;text&gt;AGRIORG 33&lt;/text&gt;_x000d__x000a_      &lt;text&gt;AGRISTR 33&lt;/text&gt;_x000d__x000a_      &lt;text&gt;AGRIFIN 51&lt;/text&gt;_x000d__x000a_      &lt;text&gt;CODEC 938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18/0217 (COD)&lt;/text&gt;_x000d__x000a_    &lt;/textlist&gt;_x000d__x000a_  &lt;/metadata&gt;_x000d__x000a_  &lt;metadata key=&quot;md_AdditionalReferences&quot;&gt;_x000d__x000a_    &lt;textlist /&gt;_x000d__x000a_  &lt;/metadata&gt;_x000d__x000a_  &lt;metadata key=&quot;md_LEXNumber&quot;&gt;_x000d__x000a_    &lt;text&gt;&lt;/text&gt;_x000d__x000a_  &lt;/metadata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&gt;_x000d__x000a_    &lt;basicdatatype&gt;_x000d__x000a_      &lt;originator key=&quot;or_01&quot; text=&quot;Secretário-Geral da Comissão Europeia, assinado por Jordi AYET PUIGARNAU, Diretor&quot; /&gt;_x000d__x000a_    &lt;/basicdatatype&gt;_x000d__x000a_  &lt;/metadata&gt;_x000d__x000a_  &lt;metadata key=&quot;md_Recipient&quot;&gt;_x000d__x000a_    &lt;basicdatatype&gt;_x000d__x000a_      &lt;recipient key=&quot;re_02&quot; text=&quot;Jeppe TRANHOLM-MIKKELSEN, Secretário-Geral do Conselho da União Europeia&quot; /&gt;_x000d__x000a_    &lt;/basicdatatype&gt;_x000d__x000a_  &lt;/metadata&gt;_x000d__x000a_  &lt;metadata key=&quot;md_DateOfReceipt&quot;&gt;_x000d__x000a_    &lt;text&gt;2018-06-01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&gt;_x000d__x000a_      &lt;text&gt;COM(2018) 393 final - ANEXO 1&lt;/text&gt;_x000d__x000a_    &lt;/textlist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&quot;&gt;_x000d__x000a_    &lt;xaml text=&quot;ANEXO da Proposta de REGULAMENTO DO PARLAMENTO EUROPEU E DO CONSELHO relativo ao financiamento, à gestão e ao acompanhamento da política agrícola comum e que revoga o Regulamento (UE) n.º 1306/2013&quot;&gt;&amp;lt;FlowDocument FontFamily=&quot;Arial Unicode MS&quot; FontSize=&quot;12&quot; LineHeight=&quot;6&quot; PageWidth=&quot;329&quot; PagePadding=&quot;5,0,5,0&quot; AllowDrop=&quot;False&quot; xmlns=&quot;http://schemas.microsoft.com/winfx/2006/xaml/presentation&quot; xmlns:x=&quot;http://schemas.microsoft.com/winfx/2006/xaml&quot;&amp;gt;&amp;lt;Paragraph LineHeight=&quot;Auto&quot; FontFamily=&quot;Georgia&quot; FontSize=&quot;16&quot;&amp;gt;&amp;lt;Run FontFamily=&quot;Arial Unicode MS&quot; FontSize=&quot;12&quot; xml:lang=&quot;pt-pt&quot; xml:space=&quot;preserve&quot;&amp;gt;ANEXO da &amp;lt;/Run&amp;gt;&amp;lt;Run FontFamily=&quot;Arial Unicode MS&quot; FontSize=&quot;12&quot;&amp;gt;Proposta de&amp;lt;/Run&amp;gt;&amp;lt;Run FontFamily=&quot;Arial Unicode MS&quot; FontWeight=&quot;Bold&quot; FontSize=&quot;12&quot; xml:lang=&quot;pt-pt&quot; xml:space=&quot;preserve&quot;&amp;gt; &amp;lt;/Run&amp;gt;&amp;lt;Run FontFamily=&quot;Arial Unicode MS&quot; FontSize=&quot;12&quot;&amp;gt;REGULAMENTO DO PARLAMENTO EUROPEU E DO CONSELHO&amp;lt;/Run&amp;gt;&amp;lt;Run FontFamily=&quot;Arial Unicode MS&quot; FontSize=&quot;12&quot; xml:lang=&quot;pt-pt&quot; xml:space=&quot;preserve&quot;&amp;gt; &amp;lt;/Run&amp;gt;&amp;lt;Run FontFamily=&quot;Arial Unicode MS&quot; FontSize=&quot;12&quot;&amp;gt;relativo ao financiamento, à gestão e ao acompanhamento da política agrícola comum e que revoga o Regulamento (UE) n.º 1306/2013&amp;lt;/Run&amp;gt;&amp;lt;/Paragraph&amp;gt;&amp;lt;/FlowDocument&amp;gt;&lt;/xaml&gt;_x000d__x000a_  &lt;/metadata&gt;_x000d__x000a_  &lt;metadata key=&quot;md_SubjectFootnote&quot; /&gt;_x000d__x000a_  &lt;metadata key=&quot;md_DG&quot;&gt;_x000d__x000a_    &lt;text&gt;DGB 1&lt;/text&gt;_x000d__x000a_  &lt;/metadata&gt;_x000d__x000a_  &lt;metadata key=&quot;md_Initials&quot;&gt;_x000d__x000a_    &lt;text&gt;ml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8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18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EN&lt;/text&gt;_x000d__x000a_  &lt;/metadata&gt;_x000d__x000a_  &lt;metadata key=&quot;md_SourceDocType&quot;&gt;_x000d__x000a_    &lt;text&gt;ANNEX&lt;/text&gt;_x000d__x000a_  &lt;/metadata&gt;_x000d__x000a_  &lt;metadata key=&quot;md_SourceDocTitle&quot;&gt;_x000d__x000a_    &lt;text&gt;to the _x000d__x000a_Proposal for a _x000d__x000a_REGULATION OF THE EUROPEAN PARLIAMENT AND OF THE COUNCIL_x000d__x000a__x000d__x000a_on the financing, management and monitoring of the common agricultural policy and repealing Regulation (EU) No 1306/2013&lt;/text&gt;_x000d__x000a_  &lt;/metadata&gt;_x000d__x000a_  &lt;metadata key=&quot;md_SourceDocIsCECDoc&quot;&gt;_x000d__x000a_    &lt;text&gt;true&lt;/text&gt;_x000d__x000a_  &lt;/metadata&gt;_x000d__x000a_  &lt;metadata key=&quot;md_NB1&quot; /&gt;_x000d__x000a_  &lt;metadata key=&quot;md_NB2&quot; /&gt;_x000d__x000a_  &lt;metadata key=&quot;md_NB3&quot; /&gt;_x000d__x000a_  &lt;metadata key=&quot;md_NB4&quot; /&gt;_x000d__x000a_  &lt;metadata key=&quot;md_Meetings&quot;&gt;_x000d__x000a_    &lt;meetings /&gt;_x000d__x000a_  &lt;/metadata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  &lt;metadata key=&quot;md_WorkflowLinkStatus&quot;&gt;_x000d__x000a_    &lt;text&gt;NotLinked&lt;/text&gt;_x000d__x000a_  &lt;/metadata&gt;_x000d__x000a_  &lt;metadata key=&quot;md_Caveat&quot;&gt;_x000d__x000a_    &lt;text&gt;&lt;/text&gt;_x000d__x000a_  &lt;/metadata&gt;_x000d__x000a_&lt;/metadataset&gt;"/>
    <w:docVar w:name="DQCDateTime" w:val="2018-05-24 13:34:3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to the"/>
    <w:docVar w:name="LW_ACCOMPAGNANT.CP" w:val="to the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823B8D79-4C66-43B7-BEF2-D1B47A35B5AE"/>
    <w:docVar w:name="LW_COVERPAGE_TYPE" w:val="1"/>
    <w:docVar w:name="LW_CROSSREFERENCE" w:val="{SWD(2018) 301 final}"/>
    <w:docVar w:name="LW_DocType" w:val="ANNEX"/>
    <w:docVar w:name="LW_EMISSION" w:val="1.6.2018"/>
    <w:docVar w:name="LW_EMISSION_ISODATE" w:val="2018-06-01"/>
    <w:docVar w:name="LW_EMISSION_LOCATION" w:val="BRX"/>
    <w:docVar w:name="LW_EMISSION_PREFIX" w:val="Brussels,"/>
    <w:docVar w:name="LW_EMISSION_SUFFIX" w:val="&lt;EMPTY&gt;"/>
    <w:docVar w:name="LW_ID_DOCSTRUCTURE" w:val="COM/ANNEX"/>
    <w:docVar w:name="LW_ID_DOCTYPE" w:val="SG-017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" w:val="REGULATION OF THE EUROPEAN PARLIAMENT AND OF THE COUNCIL_x000b__x000b_on the financing, management and monitoring of the common agricultural policy and repealing Regulation (EU) No 1306/2013"/>
    <w:docVar w:name="LW_OBJETACTEPRINCIPAL.CP" w:val="REGULATION OF THE EUROPEAN PARLIAMENT AND OF THE COUNCIL_x000b__x000b_on the financing, management and monitoring of the common agricultural policy and repealing Regulation (EU) No 1306/2013"/>
    <w:docVar w:name="LW_PART_NBR" w:val="1"/>
    <w:docVar w:name="LW_PART_NBR_TOTAL" w:val="1"/>
    <w:docVar w:name="LW_REF.INST.NEW" w:val="COM"/>
    <w:docVar w:name="LW_REF.INST.NEW_ADOPTED" w:val="final"/>
    <w:docVar w:name="LW_REF.INST.NEW_TEXT" w:val="(2018) 39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X"/>
    <w:docVar w:name="LW_TYPE.DOC.CP" w:val="ANNEX"/>
    <w:docVar w:name="LW_TYPEACTEPRINCIPAL" w:val="Proposal for a"/>
    <w:docVar w:name="LW_TYPEACTEPRINCIPAL.CP" w:val="Proposal for a"/>
  </w:docVars>
  <w:rsids>
    <w:rsidRoot w:val="009619D2"/>
    <w:rsid w:val="0010277E"/>
    <w:rsid w:val="00276247"/>
    <w:rsid w:val="00356B27"/>
    <w:rsid w:val="0042520A"/>
    <w:rsid w:val="00716E42"/>
    <w:rsid w:val="00955526"/>
    <w:rsid w:val="009619D2"/>
    <w:rsid w:val="00AB115D"/>
    <w:rsid w:val="00B420C2"/>
    <w:rsid w:val="00D533E3"/>
    <w:rsid w:val="00DA1493"/>
    <w:rsid w:val="00FC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0F8B312-339E-4E63-B4F3-5F7D02E8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3E3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533E3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33E3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D533E3"/>
    <w:rPr>
      <w:rFonts w:ascii="Times New Roman" w:hAnsi="Times New Roman" w:cs="Times New Roman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D533E3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D533E3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D533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D533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sid w:val="0010277E"/>
    <w:rPr>
      <w:color w:val="0000FF"/>
      <w:bdr w:val="none" w:sz="0" w:space="0" w:color="auto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  <w:style w:type="paragraph" w:customStyle="1" w:styleId="TechnicalBlock">
    <w:name w:val="Technical Block"/>
    <w:basedOn w:val="Normal"/>
    <w:link w:val="TechnicalBlockChar"/>
    <w:rsid w:val="0010277E"/>
    <w:pPr>
      <w:spacing w:before="0" w:after="240"/>
      <w:jc w:val="center"/>
    </w:pPr>
  </w:style>
  <w:style w:type="character" w:customStyle="1" w:styleId="TechnicalBlockChar">
    <w:name w:val="Technical Block Char"/>
    <w:basedOn w:val="DefaultParagraphFont"/>
    <w:link w:val="TechnicalBlock"/>
    <w:rsid w:val="0010277E"/>
    <w:rPr>
      <w:rFonts w:ascii="Times New Roman" w:hAnsi="Times New Roman" w:cs="Times New Roman"/>
      <w:sz w:val="24"/>
      <w:lang w:val="en-GB"/>
    </w:rPr>
  </w:style>
  <w:style w:type="paragraph" w:customStyle="1" w:styleId="Lignefinal">
    <w:name w:val="Ligne final"/>
    <w:basedOn w:val="Normal"/>
    <w:next w:val="Normal"/>
    <w:rsid w:val="0010277E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b/>
    </w:rPr>
  </w:style>
  <w:style w:type="paragraph" w:customStyle="1" w:styleId="EntText">
    <w:name w:val="EntText"/>
    <w:basedOn w:val="Normal"/>
    <w:rsid w:val="0010277E"/>
    <w:pPr>
      <w:spacing w:line="360" w:lineRule="auto"/>
      <w:jc w:val="left"/>
    </w:pPr>
  </w:style>
  <w:style w:type="paragraph" w:customStyle="1" w:styleId="pj">
    <w:name w:val="p.j."/>
    <w:basedOn w:val="Normal"/>
    <w:link w:val="pjChar"/>
    <w:rsid w:val="0010277E"/>
    <w:pPr>
      <w:spacing w:before="1200"/>
      <w:ind w:left="1440" w:hanging="1440"/>
      <w:jc w:val="left"/>
    </w:pPr>
  </w:style>
  <w:style w:type="character" w:customStyle="1" w:styleId="pjChar">
    <w:name w:val="p.j. Char"/>
    <w:basedOn w:val="TechnicalBlockChar"/>
    <w:link w:val="pj"/>
    <w:rsid w:val="0010277E"/>
    <w:rPr>
      <w:rFonts w:ascii="Times New Roman" w:hAnsi="Times New Roman" w:cs="Times New Roman"/>
      <w:sz w:val="24"/>
      <w:lang w:val="en-GB"/>
    </w:rPr>
  </w:style>
  <w:style w:type="paragraph" w:customStyle="1" w:styleId="HeaderCouncil">
    <w:name w:val="Header Council"/>
    <w:basedOn w:val="Normal"/>
    <w:link w:val="HeaderCouncilChar"/>
    <w:rsid w:val="0010277E"/>
    <w:pPr>
      <w:spacing w:before="0" w:after="0"/>
    </w:pPr>
    <w:rPr>
      <w:sz w:val="2"/>
      <w:lang w:val="en-GB"/>
    </w:rPr>
  </w:style>
  <w:style w:type="character" w:customStyle="1" w:styleId="HeaderCouncilChar">
    <w:name w:val="Header Council Char"/>
    <w:basedOn w:val="pjChar"/>
    <w:link w:val="HeaderCouncil"/>
    <w:rsid w:val="0010277E"/>
    <w:rPr>
      <w:rFonts w:ascii="Times New Roman" w:hAnsi="Times New Roman" w:cs="Times New Roman"/>
      <w:sz w:val="2"/>
      <w:lang w:val="en-GB"/>
    </w:rPr>
  </w:style>
  <w:style w:type="paragraph" w:customStyle="1" w:styleId="HeaderCouncilLarge">
    <w:name w:val="Header Council Large"/>
    <w:basedOn w:val="Normal"/>
    <w:link w:val="HeaderCouncilLargeChar"/>
    <w:rsid w:val="0010277E"/>
    <w:pPr>
      <w:spacing w:before="0" w:after="440"/>
    </w:pPr>
    <w:rPr>
      <w:sz w:val="2"/>
      <w:lang w:val="en-GB"/>
    </w:rPr>
  </w:style>
  <w:style w:type="character" w:customStyle="1" w:styleId="HeaderCouncilLargeChar">
    <w:name w:val="Header Council Large Char"/>
    <w:basedOn w:val="pjChar"/>
    <w:link w:val="HeaderCouncilLarge"/>
    <w:rsid w:val="0010277E"/>
    <w:rPr>
      <w:rFonts w:ascii="Times New Roman" w:hAnsi="Times New Roman" w:cs="Times New Roman"/>
      <w:sz w:val="2"/>
      <w:lang w:val="en-GB"/>
    </w:rPr>
  </w:style>
  <w:style w:type="paragraph" w:customStyle="1" w:styleId="FooterCouncil">
    <w:name w:val="Footer Council"/>
    <w:basedOn w:val="Normal"/>
    <w:link w:val="FooterCouncilChar"/>
    <w:rsid w:val="0010277E"/>
    <w:pPr>
      <w:spacing w:before="0" w:after="0"/>
    </w:pPr>
    <w:rPr>
      <w:sz w:val="2"/>
      <w:lang w:val="en-GB"/>
    </w:rPr>
  </w:style>
  <w:style w:type="character" w:customStyle="1" w:styleId="FooterCouncilChar">
    <w:name w:val="Footer Council Char"/>
    <w:basedOn w:val="pjChar"/>
    <w:link w:val="FooterCouncil"/>
    <w:rsid w:val="0010277E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Normal"/>
    <w:rsid w:val="0010277E"/>
    <w:pPr>
      <w:spacing w:before="0" w:after="0"/>
      <w:jc w:val="left"/>
    </w:pPr>
    <w:rPr>
      <w:rFonts w:eastAsia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1027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8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DECLEYRE Martine (AGRI)</dc:creator>
  <cp:lastModifiedBy>SAIAO Maria da Luz</cp:lastModifiedBy>
  <cp:revision>3</cp:revision>
  <dcterms:created xsi:type="dcterms:W3CDTF">2018-06-04T07:59:00Z</dcterms:created>
  <dcterms:modified xsi:type="dcterms:W3CDTF">2018-06-04T08:00:00Z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DocuWrite 4.1.18, Build 20180416</vt:lpwstr>
  </property>
  <property fmtid="{D5CDD505-2E9C-101B-9397-08002B2CF9AE}" pid="5" name="Created using">
    <vt:lpwstr>DocuWrite 4.1.18, Build 20180416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0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